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6691" w:rsidRPr="00AA6691" w:rsidRDefault="00AA6691" w:rsidP="00AA6691">
      <w:pPr>
        <w:spacing w:after="16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EUCARIST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A ACCI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N DE GRACIAS POR LOS 50 A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OS DE VOCACI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N</w:t>
      </w:r>
    </w:p>
    <w:p w:rsidR="00AA6691" w:rsidRPr="00AA6691" w:rsidRDefault="00AA6691" w:rsidP="00AA66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Estimados hermanos y hermanas: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“Mi alma proclama la grandeza del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y mi esp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ritu se alegra en Dios mi Salvador, porque se ha fijado en su humilde sierva y ha hecho obras grandes por m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” (</w:t>
      </w:r>
      <w:proofErr w:type="spell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Lc.</w:t>
      </w:r>
      <w:proofErr w:type="spell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1.46-49).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Hoy venimos a celebrar el don de la fidelidad, la fidelidad de Dios con nuestras hermanas, jubilares, y la fidelidad de nuestras hermanas para con Dios.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En este d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a del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or,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nos reunimos en este Santuario para celebrar la vida consagrada de nuestras hermanas, Mar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a Isabel Ruiz, </w:t>
      </w:r>
      <w:proofErr w:type="spell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Clarina</w:t>
      </w:r>
      <w:proofErr w:type="spell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Molina, Rosa Vargas, Emilia Orellana y Erika </w:t>
      </w:r>
      <w:proofErr w:type="spell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Saldivia</w:t>
      </w:r>
      <w:proofErr w:type="spell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. </w:t>
      </w:r>
      <w:proofErr w:type="gram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para</w:t>
      </w:r>
      <w:proofErr w:type="gram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agradecer a Dios, nuestro Padre, por el don de sus vidas y por haberlas elegido para servir a sus predilectos y consagrar si vida para la misi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n.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Es un d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a de fiesta para la Iglesia, para la Compa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a y en especial para nuestra Provincia, y para todos los que estamos presentes en esta celebraci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y nos unimos en esta acci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de gracias expresando nuestro cari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o a las </w:t>
      </w:r>
      <w:proofErr w:type="spell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Hnas</w:t>
      </w:r>
      <w:proofErr w:type="spell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. 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proofErr w:type="gram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por</w:t>
      </w:r>
      <w:proofErr w:type="gram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su testimonio y servicio en estos 50 a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os.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(Inician la procesi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n el Cirio Pascual, llevado por su formadora de seminario, Entran procesionalmente al altar siendo nombradas cada una en su recorrido por los lugares donde han servido. llevan el cirio en alto y lo depositan en el lugar preparado para ello)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Cantamos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lastRenderedPageBreak/>
        <w:t>Peticiones de perd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n: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1.- Perd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or por aquellas ocasiones en las que no te hemos escuchado y hemos preferido seguir en nuestras seguridades, frente a aquellos requerimientos tuyos que nos han descolocado. 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2.- Perd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porque a veces hemos perdido la pasi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y ha aparecido el desencanto en esta maravillosa vocaci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n </w:t>
      </w:r>
      <w:proofErr w:type="gram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a</w:t>
      </w:r>
      <w:proofErr w:type="gram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la que hemos sido llamadas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3.- Perd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por las ocasiones en que nuestra vida comunitaria, nuestra pastoral vocacional, nuestra presencia entre los ni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os, j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venes, adultos y con nuestras hermanas no han nacido de una convicci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profunda que nace de la experiencia del amor.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Liturgia de la Palabra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Moniciones</w:t>
      </w:r>
      <w:proofErr w:type="gramStart"/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: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profeta</w:t>
      </w:r>
      <w:proofErr w:type="gram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Malaqu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as dice Voy a enviar a mi mensajero, para que prepare el camino ante m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. </w:t>
      </w:r>
      <w:proofErr w:type="gram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escuchemos</w:t>
      </w:r>
      <w:proofErr w:type="gram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porque este mensaje que 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es el env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 que nos hace a cada uno de los cristianos vez m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á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s 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or, a preparar el camino.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Primera lectura</w:t>
      </w:r>
    </w:p>
    <w:p w:rsidR="00AA6691" w:rsidRPr="00AA6691" w:rsidRDefault="00AA6691" w:rsidP="00AA66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Lectura de la profec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a de Malaqu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as (3,1-4.23-24)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Salmo: ser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á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 xml:space="preserve"> proclamado por nuestras hermanas Jubilares y cantamos </w:t>
      </w:r>
      <w:proofErr w:type="gramStart"/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las ant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fona</w:t>
      </w:r>
      <w:proofErr w:type="gramEnd"/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De Pie aclamamos la Palabra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Evangelio</w:t>
      </w:r>
    </w:p>
    <w:p w:rsidR="00AA6691" w:rsidRPr="00AA6691" w:rsidRDefault="00AA6691" w:rsidP="00AA6691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Lectura del santo evangelio seg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ú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n san Lucas (1,57-66):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br/>
      </w: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lastRenderedPageBreak/>
        <w:t>Peticiones:</w:t>
      </w: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1.-Para que 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or regale a su iglesia la santidad de sus pastores, la fidelidad de sus consagradas y el compromiso de todos los que profesamos nuestra fe en </w:t>
      </w:r>
      <w:proofErr w:type="spell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Ti.</w:t>
      </w:r>
      <w:proofErr w:type="spell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Roguemos al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or.</w:t>
      </w: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2.- Para que el cultivo de nuestra Espiritualidad Vicentina nos llene a </w:t>
      </w:r>
      <w:proofErr w:type="gramStart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todos</w:t>
      </w:r>
      <w:proofErr w:type="gramEnd"/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de entusiasmo y gozo y nos permita as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vivir nuestra consagraci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y nuestra Vocaci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laical de una manera nueva y profunda entregada a Dios. Roguemos al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or.</w:t>
      </w: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3.- Por nuestras hermanas que est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á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 celebrando su vida de entrega en estos 50 a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os de vocaci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n, para que su generosidad se acreciente y Dios que es fiel les siga atrayendo y confortando en su caminar. Roguemos al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or.</w:t>
      </w: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4.- Para que nuestra Iglesia y 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Provincia siga creciendo en Vocaciones, que 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regale a sus predilectos la gracia de contar con personas para su servicio. Roguemos la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or.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5.- Por la Pr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ó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xima visita del Papa a nuestro pa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s, para que 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le colme de bendiciones y su paso por nuestra patria sea de mucho gozo espiritual y paz para nuestra tierra.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Times New Roman" w:eastAsia="Times New Roman" w:hAnsi="Times New Roman" w:cs="Times New Roman"/>
          <w:sz w:val="24"/>
          <w:szCs w:val="24"/>
          <w:lang w:eastAsia="es-CL"/>
        </w:rPr>
        <w:br/>
      </w:r>
      <w:r>
        <w:rPr>
          <w:rFonts w:ascii="Times New Roman" w:eastAsia="Times New Roman" w:hAnsi="Times New Roman" w:cs="Times New Roman"/>
          <w:noProof/>
          <w:sz w:val="24"/>
          <w:szCs w:val="24"/>
          <w:lang w:eastAsia="es-CL"/>
        </w:rPr>
        <w:drawing>
          <wp:inline distT="0" distB="0" distL="0" distR="0">
            <wp:extent cx="1169035" cy="659765"/>
            <wp:effectExtent l="19050" t="0" r="0" b="0"/>
            <wp:docPr id="1" name="Imagen 1" descr="Resultado de imagen para pan parti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para pan partido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69035" cy="6597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Ofertorio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70C0"/>
          <w:sz w:val="28"/>
          <w:szCs w:val="28"/>
          <w:lang w:eastAsia="es-CL"/>
        </w:rPr>
        <w:t>Cada Hermana presentara el signo que la identifica en su compromiso con el Se</w:t>
      </w:r>
      <w:r w:rsidRPr="00AA6691">
        <w:rPr>
          <w:rFonts w:ascii="Batang" w:eastAsia="Batang" w:hAnsi="Times New Roman" w:cs="Times New Roman" w:hint="eastAsia"/>
          <w:b/>
          <w:bCs/>
          <w:color w:val="0070C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b/>
          <w:bCs/>
          <w:color w:val="0070C0"/>
          <w:sz w:val="28"/>
          <w:szCs w:val="28"/>
          <w:lang w:eastAsia="es-CL"/>
        </w:rPr>
        <w:t>or y su entrega a los Pobres.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proofErr w:type="gramStart"/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lastRenderedPageBreak/>
        <w:t>presentamos</w:t>
      </w:r>
      <w:proofErr w:type="gramEnd"/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 xml:space="preserve"> al altar Instrumento musical: creado por los pueblos originarios. </w:t>
      </w: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b/>
          <w:bCs/>
          <w:color w:val="5B9BD5"/>
          <w:sz w:val="28"/>
          <w:szCs w:val="28"/>
          <w:lang w:eastAsia="es-CL"/>
        </w:rPr>
        <w:t>(</w:t>
      </w:r>
      <w:proofErr w:type="gramStart"/>
      <w:r w:rsidRPr="00AA6691">
        <w:rPr>
          <w:rFonts w:ascii="Batang" w:eastAsia="Batang" w:hAnsi="Times New Roman" w:cs="Times New Roman" w:hint="eastAsia"/>
          <w:b/>
          <w:bCs/>
          <w:color w:val="5B9BD5"/>
          <w:sz w:val="28"/>
          <w:szCs w:val="28"/>
          <w:lang w:eastAsia="es-CL"/>
        </w:rPr>
        <w:t>llevan</w:t>
      </w:r>
      <w:proofErr w:type="gramEnd"/>
      <w:r w:rsidRPr="00AA6691">
        <w:rPr>
          <w:rFonts w:ascii="Batang" w:eastAsia="Batang" w:hAnsi="Times New Roman" w:cs="Times New Roman" w:hint="eastAsia"/>
          <w:b/>
          <w:bCs/>
          <w:color w:val="5B9BD5"/>
          <w:sz w:val="28"/>
          <w:szCs w:val="28"/>
          <w:lang w:eastAsia="es-CL"/>
        </w:rPr>
        <w:t xml:space="preserve"> al altar familias)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• </w:t>
      </w:r>
      <w:r w:rsidRPr="00AA6691">
        <w:rPr>
          <w:rFonts w:ascii="Batang" w:eastAsia="Batang" w:hAnsi="Times New Roman" w:cs="Times New Roman" w:hint="eastAsia"/>
          <w:b/>
          <w:bCs/>
          <w:color w:val="FF0000"/>
          <w:sz w:val="28"/>
          <w:szCs w:val="28"/>
          <w:lang w:eastAsia="es-CL"/>
        </w:rPr>
        <w:t>Pan y vino: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este,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ha sido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or, el alimento de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nuestras almas. Ministerio indescifrable por el hombre, pero por la fe nos has dado ese alcance para creer en 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é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l, y vivirlo en nuestros corazones. Permite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or, que el mundo entero te conozca y nunca te apartes de nuestros corazones, para que tu presencia nos permita vivir siempre unidos.</w:t>
      </w:r>
    </w:p>
    <w:p w:rsidR="00AA6691" w:rsidRPr="00AA6691" w:rsidRDefault="00AA6691" w:rsidP="00AA6691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</w:p>
    <w:p w:rsidR="00AA6691" w:rsidRPr="00AA6691" w:rsidRDefault="00AA6691" w:rsidP="00AA6691">
      <w:pPr>
        <w:spacing w:after="16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b/>
          <w:bCs/>
          <w:color w:val="000000"/>
          <w:sz w:val="28"/>
          <w:szCs w:val="28"/>
          <w:lang w:eastAsia="es-CL"/>
        </w:rPr>
        <w:t>Final</w:t>
      </w:r>
    </w:p>
    <w:p w:rsidR="00AA6691" w:rsidRPr="00AA6691" w:rsidRDefault="00AA6691" w:rsidP="00AA6691">
      <w:pPr>
        <w:spacing w:before="100" w:after="1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Queridas hermanas les felicitamos en estos 50 a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os de vida consagrada y le pedimos al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que les siga colmando con abundantes bendiciones para que sigan haciendo el bien a todos y expandiendo el suave olor de una esposa, madre y pastora, llena del amor de Dios, que gasta su vida por los dem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á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s. Estamos seguras de que 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les seguir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á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llenando de sus dones para seguir el mismo camino recorrido hasta el final de sus vidas en donde el Se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ñ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or les recompensar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á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con creces experimentando la plenitud de ser amada por Dios, valorada, apreciada y admirada por todos los que les conocemos y recibimos tu testimonio y servicios, y las Confiamos en las manos de Mar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í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a Madre. Cantamos</w:t>
      </w:r>
    </w:p>
    <w:p w:rsidR="00AA6691" w:rsidRPr="00AA6691" w:rsidRDefault="00AA6691" w:rsidP="00AA6691">
      <w:pPr>
        <w:spacing w:before="100" w:after="10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>
        <w:rPr>
          <w:rFonts w:ascii="Times New Roman" w:eastAsia="Times New Roman" w:hAnsi="Times New Roman" w:cs="Times New Roman"/>
          <w:noProof/>
          <w:color w:val="000000"/>
          <w:sz w:val="24"/>
          <w:szCs w:val="24"/>
          <w:lang w:eastAsia="es-CL"/>
        </w:rPr>
        <w:drawing>
          <wp:inline distT="0" distB="0" distL="0" distR="0">
            <wp:extent cx="1264285" cy="954405"/>
            <wp:effectExtent l="19050" t="0" r="0" b="0"/>
            <wp:docPr id="2" name="Imagen 2" descr="Resultado de imagen para magnificat de mar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Resultado de imagen para magnificat de mari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64285" cy="954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A6691" w:rsidRPr="00AA6691" w:rsidRDefault="00AA6691" w:rsidP="00AA66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 xml:space="preserve"> </w:t>
      </w:r>
      <w:r w:rsidRPr="00AA6691">
        <w:rPr>
          <w:rFonts w:ascii="Batang" w:eastAsia="Batang" w:hAnsi="Times New Roman" w:cs="Times New Roman" w:hint="eastAsia"/>
          <w:color w:val="000000"/>
          <w:sz w:val="28"/>
          <w:szCs w:val="28"/>
          <w:lang w:eastAsia="es-CL"/>
        </w:rPr>
        <w:t>                                                </w:t>
      </w:r>
      <w:r w:rsidRPr="00AA6691">
        <w:rPr>
          <w:rFonts w:ascii="Algerian" w:eastAsia="Times New Roman" w:hAnsi="Algerian" w:cs="Times New Roman"/>
          <w:b/>
          <w:bCs/>
          <w:color w:val="0070C0"/>
          <w:sz w:val="28"/>
          <w:szCs w:val="28"/>
          <w:lang w:eastAsia="es-CL"/>
        </w:rPr>
        <w:t>MAGNIFICAT</w:t>
      </w:r>
    </w:p>
    <w:p w:rsidR="00AA6691" w:rsidRPr="00AA6691" w:rsidRDefault="00AA6691" w:rsidP="00AA6691">
      <w:pPr>
        <w:spacing w:before="100" w:after="100" w:line="240" w:lineRule="auto"/>
        <w:rPr>
          <w:rFonts w:ascii="Times New Roman" w:eastAsia="Times New Roman" w:hAnsi="Times New Roman" w:cs="Times New Roman"/>
          <w:sz w:val="24"/>
          <w:szCs w:val="24"/>
          <w:lang w:eastAsia="es-CL"/>
        </w:rPr>
      </w:pPr>
      <w:r w:rsidRPr="00AA6691">
        <w:rPr>
          <w:rFonts w:ascii="Times New Roman" w:eastAsia="Times New Roman" w:hAnsi="Times New Roman" w:cs="Times New Roman"/>
          <w:color w:val="000000"/>
          <w:sz w:val="27"/>
          <w:szCs w:val="27"/>
          <w:lang w:eastAsia="es-CL"/>
        </w:rPr>
        <w:t> </w:t>
      </w:r>
    </w:p>
    <w:p w:rsidR="00261C3A" w:rsidRDefault="00261C3A"/>
    <w:sectPr w:rsidR="00261C3A" w:rsidSect="00261C3A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atang">
    <w:altName w:val="Arial Unicode MS"/>
    <w:panose1 w:val="02030600000101010101"/>
    <w:charset w:val="81"/>
    <w:family w:val="auto"/>
    <w:notTrueType/>
    <w:pitch w:val="fixed"/>
    <w:sig w:usb0="00000000" w:usb1="09060000" w:usb2="00000010" w:usb3="00000000" w:csb0="00080000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AA6691"/>
    <w:rsid w:val="00261C3A"/>
    <w:rsid w:val="00AA66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61C3A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AA66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A669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A669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106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728</Words>
  <Characters>4010</Characters>
  <Application>Microsoft Office Word</Application>
  <DocSecurity>0</DocSecurity>
  <Lines>33</Lines>
  <Paragraphs>9</Paragraphs>
  <ScaleCrop>false</ScaleCrop>
  <Company/>
  <LinksUpToDate>false</LinksUpToDate>
  <CharactersWithSpaces>4729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Claudia Artiga</dc:creator>
  <cp:lastModifiedBy>Claudia Artiga</cp:lastModifiedBy>
  <cp:revision>1</cp:revision>
  <dcterms:created xsi:type="dcterms:W3CDTF">2017-12-27T02:47:00Z</dcterms:created>
  <dcterms:modified xsi:type="dcterms:W3CDTF">2017-12-27T02:48:00Z</dcterms:modified>
</cp:coreProperties>
</file>